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COMUNICATO DEL RESPONSABILE DEL 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SERVIZIO AUTORIZZAZIONI E CONCESSIONI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(SAC) DI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PIACENZA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Pubblicazione ai sensi della L.R. 14 aprile 2004 n.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7 di utilizzo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dell'area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demanial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  del Colatore Riazza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chiest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in concessione ad uso attraversamento con elettrodotto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connessione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a fotovoltaico. Procedimento n.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PC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rende noto che, ai sensi degli articoli 16 e 22 della L.R. 7/2004 e dell’art. 10 del D.lgs 190/2024, presso gli Uffici dell’Agenzia Regionale per la Prevenzione, l'Ambiente e l'Energia (ARPAE) - SAC di </w:t>
      </w:r>
      <w:r w:rsidDel="00000000" w:rsidR="00000000" w:rsidRPr="00000000">
        <w:rPr>
          <w:rFonts w:ascii="Arial" w:cs="Arial" w:eastAsia="Arial" w:hAnsi="Arial"/>
          <w:rtl w:val="0"/>
        </w:rPr>
        <w:t xml:space="preserve">Piacenza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Via XXI Aprile n. 48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- in qualità di ente competente in base all’articolo 16 L.R. 13/2015, è depositata la domanda di concessione nel seguito indicata a disposizione di chi volesse prenderne visione, nelle giornate dal lunedì al venerdì dalle ore 9,00 alle ore 12,00.</w:t>
      </w:r>
    </w:p>
    <w:p w:rsidR="00000000" w:rsidDel="00000000" w:rsidP="00000000" w:rsidRDefault="00000000" w:rsidRPr="00000000" w14:paraId="00000005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Richiedente: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CVA EOS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S.r.l.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C.F./P.Iva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10718570012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Chatillon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di arrivo della domanda: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21/01/2026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="300" w:lineRule="auto"/>
        <w:ind w:right="-2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di pubblicazione: </w:t>
      </w:r>
      <w:r w:rsidDel="00000000" w:rsidR="00000000" w:rsidRPr="00000000">
        <w:rPr>
          <w:rFonts w:ascii="Arial" w:cs="Arial" w:eastAsia="Arial" w:hAnsi="Arial"/>
          <w:rtl w:val="0"/>
        </w:rPr>
        <w:t xml:space="preserve">26/01/2026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Corso d'acqua: Colatore 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iazza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Ubicazione: Comun</w:t>
      </w:r>
      <w:r w:rsidDel="00000000" w:rsidR="00000000" w:rsidRPr="00000000">
        <w:rPr>
          <w:rFonts w:ascii="Arial" w:cs="Arial" w:eastAsia="Arial" w:hAnsi="Arial"/>
          <w:rtl w:val="0"/>
        </w:rPr>
        <w:t xml:space="preserve">e di Piacenza (PC)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Identificazione catastale: </w:t>
      </w:r>
    </w:p>
    <w:p w:rsidR="00000000" w:rsidDel="00000000" w:rsidP="00000000" w:rsidRDefault="00000000" w:rsidRPr="00000000" w14:paraId="0000000B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Comune di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Piacenza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PC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) </w:t>
      </w:r>
    </w:p>
    <w:p w:rsidR="00000000" w:rsidDel="00000000" w:rsidP="00000000" w:rsidRDefault="00000000" w:rsidRPr="00000000" w14:paraId="0000000C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Foglio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  <w:bookmarkStart w:colFirst="0" w:colLast="0" w:name="bookmark=id.1t3h5sf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42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fronte mappal</w:t>
      </w:r>
      <w:bookmarkStart w:colFirst="0" w:colLast="0" w:name="bookmark=id.4d34og8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81 – 265 – 274 – 275 – 264 – 371 – 372 – 378 – 280 – 281 – 282 – 283 – 284 – 285 – 286 – 289 – 290 – 292</w:t>
      </w:r>
    </w:p>
    <w:p w:rsidR="00000000" w:rsidDel="00000000" w:rsidP="00000000" w:rsidRDefault="00000000" w:rsidRPr="00000000" w14:paraId="0000000D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c6t4bkh156fb" w:id="3"/>
      <w:bookmarkEnd w:id="3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Uso richiesto: </w:t>
      </w:r>
      <w:bookmarkStart w:colFirst="0" w:colLast="0" w:name="bookmark=id.2s8eyo1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attraversamento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elettrodotto di connessione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impianto fotovoltaico</w:t>
      </w:r>
    </w:p>
    <w:p w:rsidR="00000000" w:rsidDel="00000000" w:rsidP="00000000" w:rsidRDefault="00000000" w:rsidRPr="00000000" w14:paraId="0000000E">
      <w:pPr>
        <w:spacing w:after="120" w:before="0" w:line="300" w:lineRule="auto"/>
        <w:ind w:right="-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Responsabile del procedimento: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Chiara Melegari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="300" w:lineRule="auto"/>
        <w:ind w:right="-2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Entro le ore 24.00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25/02/2026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possono essere presentate, al medesimo indirizzo o alla PEC (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u w:val="single"/>
            <w:rtl w:val="0"/>
          </w:rPr>
          <w:t xml:space="preserve">aoore@cert.arpa.emr.it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opposizioni, osservazioni e domande concorrenti, in forma scritta,</w:t>
      </w:r>
      <w:r w:rsidDel="00000000" w:rsidR="00000000" w:rsidRPr="00000000">
        <w:rPr>
          <w:rFonts w:ascii="Tahoma" w:cs="Tahoma" w:eastAsia="Tahoma" w:hAnsi="Tahoma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sensi e per gli effetti dell’art. 16 della L.R. 7/2004.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00" w:lineRule="auto"/>
        <w:ind w:right="-2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Il procedimento si concluderà entro il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26/04/2026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00" w:lineRule="auto"/>
        <w:ind w:right="-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00" w:lineRule="auto"/>
        <w:ind w:right="-2" w:firstLine="0"/>
        <w:jc w:val="right"/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La  Responsabile del SAC</w:t>
      </w:r>
    </w:p>
    <w:p w:rsidR="00000000" w:rsidDel="00000000" w:rsidP="00000000" w:rsidRDefault="00000000" w:rsidRPr="00000000" w14:paraId="00000013">
      <w:pPr>
        <w:spacing w:line="300" w:lineRule="auto"/>
        <w:ind w:right="-2"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Dott. Anna Callegari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766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color="666699" w:space="1" w:sz="4" w:val="single"/>
      </w:pBdr>
      <w:spacing w:line="276" w:lineRule="auto"/>
      <w:ind w:right="360" w:firstLine="0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Arpae - Agenzia regionale per la prevenzione, l'ambiente e l'energia dell’Emilia-Romagna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76" w:lineRule="auto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Area Autorizzazioni e Concessioni Ovest</w:t>
    </w:r>
  </w:p>
  <w:p w:rsidR="00000000" w:rsidDel="00000000" w:rsidP="00000000" w:rsidRDefault="00000000" w:rsidRPr="00000000" w14:paraId="00000018">
    <w:pPr>
      <w:spacing w:line="276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Servizio Autorizzazioni e Concessioni di Reggio Emilia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76" w:lineRule="auto"/>
      <w:ind w:left="5"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piazza Gioberti, 4 - 42121 Reggio Emilia | pec: aoore@cert.arpa.emr.it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ind w:left="5" w:firstLine="0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Sede legale Arpae: Via Po, 5 - 40139 Bologna | tel 051.6223811 | pec: dirgen@cert.arpa.emr.it | www.arpae.it | P.IVA 04290860370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bottom w:color="666699" w:space="1" w:sz="4" w:val="single"/>
      </w:pBdr>
      <w:tabs>
        <w:tab w:val="left" w:leader="none" w:pos="3936"/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1435100" cy="8826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100" cy="882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Pagenumber">
    <w:name w:val="page number"/>
    <w:basedOn w:val="DefaultParagraphFont"/>
    <w:qFormat w:val="1"/>
    <w:rsid w:val="00C06312"/>
    <w:rPr>
      <w:rFonts w:cs="Times New Roman"/>
    </w:rPr>
  </w:style>
  <w:style w:type="character" w:styleId="CollegamentoInternet">
    <w:name w:val="Collegamento Internet"/>
    <w:basedOn w:val="DefaultParagraphFont"/>
    <w:rsid w:val="00802CC9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qFormat w:val="1"/>
    <w:rsid w:val="00F93555"/>
    <w:rPr>
      <w:rFonts w:ascii="Tahoma" w:cs="Tahoma" w:hAnsi="Tahoma"/>
      <w:sz w:val="16"/>
      <w:szCs w:val="16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rsid w:val="00C06312"/>
    <w:pPr>
      <w:spacing w:after="120" w:before="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Normale1" w:customStyle="1">
    <w:name w:val="Normale1"/>
    <w:qFormat w:val="1"/>
    <w:rsid w:val="00813E34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it-IT" w:val="it-IT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rsid w:val="00C06312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rsid w:val="00C06312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rmalWeb">
    <w:name w:val="Normal (Web)"/>
    <w:basedOn w:val="Normal"/>
    <w:qFormat w:val="1"/>
    <w:rsid w:val="00C06312"/>
    <w:pPr>
      <w:spacing w:after="119" w:beforeAutospacing="1"/>
    </w:pPr>
    <w:rPr/>
  </w:style>
  <w:style w:type="paragraph" w:styleId="CM9" w:customStyle="1">
    <w:name w:val="CM9"/>
    <w:basedOn w:val="Normal"/>
    <w:next w:val="Normal"/>
    <w:qFormat w:val="1"/>
    <w:rsid w:val="005701BE"/>
    <w:pPr>
      <w:widowControl w:val="0"/>
      <w:spacing w:line="276" w:lineRule="atLeast"/>
    </w:pPr>
    <w:rPr/>
  </w:style>
  <w:style w:type="paragraph" w:styleId="BalloonText">
    <w:name w:val="Balloon Text"/>
    <w:basedOn w:val="Normal"/>
    <w:link w:val="TestofumettoCarattere"/>
    <w:qFormat w:val="1"/>
    <w:rsid w:val="00F93555"/>
    <w:pPr/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813E3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rsid w:val="002845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oore@cert.arpa.emr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2xrWdiQfADpFuH3B3bIWibvOg==">CgMxLjAyCmlkLjF0M2g1c2YyCmlkLjRkMzRvZzgyCmlkLjJzOGV5bzEyDmguYzZ0NGJraDE1NmZiOAByITFGU2tCSThkZjFaU09QMVphR3EzME1yRldEQjZ3NFNORw==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2025-07-01T09:52:00Z</dcterms:created>
  <dc:creator>vtoscani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